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8C" w:rsidRDefault="00F8312C"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ge">
              <wp:posOffset>228600</wp:posOffset>
            </wp:positionV>
            <wp:extent cx="7535425" cy="9620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l Timbrado-0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259" b="86706"/>
                    <a:stretch/>
                  </pic:blipFill>
                  <pic:spPr bwMode="auto">
                    <a:xfrm>
                      <a:off x="0" y="0"/>
                      <a:ext cx="7535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7C8C" w:rsidRDefault="003E7C8C"/>
    <w:p w:rsidR="009D0A5C" w:rsidRDefault="009D0A5C" w:rsidP="00F3761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val="pt-BR" w:eastAsia="pt-BR"/>
        </w:rPr>
      </w:pPr>
      <w:r>
        <w:rPr>
          <w:rFonts w:ascii="Arial" w:eastAsia="Times New Roman" w:hAnsi="Arial" w:cs="Arial"/>
          <w:b/>
          <w:bCs/>
          <w:color w:val="000000"/>
          <w:lang w:val="pt-BR" w:eastAsia="pt-BR"/>
        </w:rPr>
        <w:t>ESPECIFICAÇÕES – SELEÇÃO DE FORNECEDORES N° 158/2021</w:t>
      </w:r>
    </w:p>
    <w:p w:rsidR="00F3761E" w:rsidRPr="00F3761E" w:rsidRDefault="00F3761E" w:rsidP="00F3761E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b/>
          <w:bCs/>
          <w:color w:val="000000"/>
          <w:lang w:val="pt-BR" w:eastAsia="pt-BR"/>
        </w:rPr>
        <w:t>1. DO OBJETO</w:t>
      </w:r>
    </w:p>
    <w:p w:rsidR="00F3761E" w:rsidRPr="00AD2DBF" w:rsidRDefault="00F3761E" w:rsidP="00F3761E">
      <w:pPr>
        <w:pStyle w:val="PargrafodaLista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O presente Elemento Técnico tem por objeto </w:t>
      </w:r>
      <w:r w:rsidRPr="00AD2DBF">
        <w:rPr>
          <w:rFonts w:ascii="Arial" w:eastAsia="Times New Roman" w:hAnsi="Arial" w:cs="Arial"/>
          <w:b/>
          <w:bCs/>
          <w:color w:val="000000"/>
          <w:lang w:val="pt-BR" w:eastAsia="pt-BR"/>
        </w:rPr>
        <w:t>REGISTRO DE PREÇO PARA COMPRA REGULAR DE CANETA DE BISTURI, PINÇA BIPOLAR E CABO PARA PINÇA BIPOLAR </w:t>
      </w:r>
      <w:r w:rsidRPr="00AD2DBF">
        <w:rPr>
          <w:rFonts w:ascii="Arial" w:eastAsia="Times New Roman" w:hAnsi="Arial" w:cs="Arial"/>
          <w:color w:val="000000"/>
          <w:lang w:val="pt-BR" w:eastAsia="pt-BR"/>
        </w:rPr>
        <w:t>de acordo com as especificações, quantidades e demais condições constantes neste Elemento Técnico e em seu Anexo I, para atender às necessidades do Instituto de Gestão Estratégica de Saúde do Distrito Federal - IGESDF, nos termos do Regulamento Próprio de Compras e Contratações do IGESDF, publicado no DODF  n° 77 de 25 de abril de 2019.</w:t>
      </w:r>
    </w:p>
    <w:p w:rsidR="00F3761E" w:rsidRPr="00F3761E" w:rsidRDefault="00F3761E" w:rsidP="00F3761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1.2. Os itens serão fornecidos conforme programação constante na Ordem de Fornecimento. No momento da entrega a empresa deverá cumprir as seguintes exigências:</w:t>
      </w:r>
    </w:p>
    <w:p w:rsidR="00F3761E" w:rsidRPr="00F3761E" w:rsidRDefault="00F3761E" w:rsidP="00F3761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1.2.1. Os materiais deverão ter rótulos e todas as informações sobre os mesmos em língua portuguesa, de acordo com o que dispõe o art. 31 do Código de Defesa do Consumidor da Lei nº 8.078/1990;</w:t>
      </w:r>
    </w:p>
    <w:p w:rsidR="00F3761E" w:rsidRPr="00F3761E" w:rsidRDefault="00F3761E" w:rsidP="00F3761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1.2.2. Validade mínima dos materiais será de 12 (doze) meses, contados a partir da data de entrega, salvo se houver autorização do IGESDF;</w:t>
      </w:r>
    </w:p>
    <w:p w:rsidR="00F3761E" w:rsidRPr="00AD2DBF" w:rsidRDefault="00F3761E" w:rsidP="00F3761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1.2.3. Os materiais deverão possuir Registro na ANVISA.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1071"/>
        <w:gridCol w:w="4150"/>
        <w:gridCol w:w="1276"/>
        <w:gridCol w:w="850"/>
        <w:gridCol w:w="1843"/>
      </w:tblGrid>
      <w:tr w:rsidR="00F3761E" w:rsidRPr="00F3761E" w:rsidTr="00AD2DBF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COD MV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CMM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</w:tr>
      <w:tr w:rsidR="00F3761E" w:rsidRPr="00F3761E" w:rsidTr="00AD2DBF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3271 MV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 CANETA DE BISTURI DESCARTÁVEL. CANETA ELETROCIRÚRGICA MONOPOLAR DESCARTÁVEL COM CONTROLE MANUAL, ACIONAMENTO POR BOTÃO E LÂMINA TIPO FACA RETA. APLICAÇÃO: PARA REALIZAÇÃO DE CIRURGIAS DE PEQUENO, MÉDIO E GRANDE PORTE, COM OBJETIVO DE CORTE E COAGULAÇÃO. ESTERILIZADA EM ÓXIDO DE ETILENO, CABO FIXO DE SILICONE COM APROXIMADAMENTE 3 METROS, CONECTOR DE TRÊS PINOS </w:t>
            </w:r>
            <w:proofErr w:type="gramStart"/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4MM</w:t>
            </w:r>
            <w:proofErr w:type="gramEnd"/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, ELETRODO FACA COM APROXIMADAMENTE 65 MM DE COMPRIMENTO E 2,35 MM DE DIÂMETRO, COM INSERÇÃO CILÍNDRICA. MATERIAL: PRODUZIDA EM POLIPROPILENO, COM CABO EM PVC E ELETRODO FACA EM AÇO INOX.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3761E" w:rsidRPr="00F3761E" w:rsidRDefault="00F3761E" w:rsidP="00F3761E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761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20.400</w:t>
            </w:r>
          </w:p>
        </w:tc>
      </w:tr>
    </w:tbl>
    <w:p w:rsidR="00AD2DBF" w:rsidRPr="00F3761E" w:rsidRDefault="00AD2DBF" w:rsidP="00F376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</w:p>
    <w:p w:rsidR="00F3761E" w:rsidRPr="00F3761E" w:rsidRDefault="00F3761E" w:rsidP="00F3761E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b/>
          <w:bCs/>
          <w:color w:val="000000"/>
          <w:lang w:val="pt-BR" w:eastAsia="pt-BR"/>
        </w:rPr>
        <w:lastRenderedPageBreak/>
        <w:t>2. PROPOSTA COMERCIAL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2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.1.  A proposta deverá ser apresentada em planilha discriminativa, que deverá conter, no mínimo: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nome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do representante legal da empresa e dados;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detalhamento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do objeto;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as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quantidades;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valores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unitários e totais por unidade, em moeda nacional, em algarismo e por extenso;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prazo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de validade da proposta não inferior a 90 (noventa) dias;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prazo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para entrega dos materiais;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dados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bancários da empresa, tais como número da conta corrente, agência e nome do Banco da mesma;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CNPJ, telefone/</w:t>
      </w:r>
      <w:r w:rsidRPr="00AD2DBF">
        <w:rPr>
          <w:rFonts w:ascii="Arial" w:eastAsia="Times New Roman" w:hAnsi="Arial" w:cs="Arial"/>
          <w:i/>
          <w:iCs/>
          <w:color w:val="000000"/>
          <w:lang w:val="pt-BR" w:eastAsia="pt-BR"/>
        </w:rPr>
        <w:t>fac-símile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, endereço e </w:t>
      </w:r>
      <w:r w:rsidRPr="00AD2DBF">
        <w:rPr>
          <w:rFonts w:ascii="Arial" w:eastAsia="Times New Roman" w:hAnsi="Arial" w:cs="Arial"/>
          <w:i/>
          <w:iCs/>
          <w:color w:val="000000"/>
          <w:lang w:val="pt-BR" w:eastAsia="pt-BR"/>
        </w:rPr>
        <w:t>e-mail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marca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e modelo do objeto;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garantia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do objeto; e</w:t>
      </w:r>
    </w:p>
    <w:p w:rsidR="00F3761E" w:rsidRPr="00F3761E" w:rsidRDefault="00F3761E" w:rsidP="00AD2D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Nos preços já deverão estar consideradas todas as despesas com tributos, fretes, transportes, seguros e demais despesas que incidam direta ou indiretamente no fornecimento do objeto deste Elemento Técnico.</w:t>
      </w:r>
    </w:p>
    <w:p w:rsidR="00F3761E" w:rsidRPr="00F3761E" w:rsidRDefault="00F3761E" w:rsidP="00F3761E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b/>
          <w:bCs/>
          <w:color w:val="000000"/>
          <w:lang w:val="pt-BR" w:eastAsia="pt-BR"/>
        </w:rPr>
        <w:t>3. CONDIÇÕES DE ENTREGA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.1. Os produtos deverão ser entregues no  IGESDF no endereço SHMS - ÁREA ESPECIAL - QUADRA 101 - BLOCO A, Brasília – DF, CEP: 70.335-900, no horário de 09h00min as 17h00min horas, conforme local indicado na ordem de fornecimento.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.1.1. O Fornecedor dirigir-se-á ao local da entrega munido da(s) Nota </w:t>
      </w: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Fiscal(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>is) e da Ordem de Fornecimento;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.1.2. Durante a vigência do instrumento contratual ou/até o recebimento definitivo do objeto, o local de entrega para fornecimento poderá sofrer modificações, a critério do IGESDF. Neste caso, o novo endereço para entrega constará na Ordem de Fornecimento.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.2. Os produtos deverão ser entregues no interior do local designado e o descarregamento dos mesmos será de responsabilidade do Fornecedor.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.3. O prazo para entrega dos produtos será de 10 (dez) dias corridos, contados do recebimento pelo detentor da Ordem de Fornecimento, exceto quando, a critério do HB IGESDF, for estabelecido prazo superior na Ordem de Fornecimento.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.4. Os produtos deverão ser entregues da seguinte forma: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.4.1. O fornecedor deverá indicar na(s) nota(s) </w:t>
      </w: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fiscal(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>is), além de outras informações exigidas de acordo com a legislação específica:</w:t>
      </w:r>
    </w:p>
    <w:p w:rsidR="00F3761E" w:rsidRPr="00F3761E" w:rsidRDefault="00F3761E" w:rsidP="00AD2D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Número da ordem de fornecimento;</w:t>
      </w:r>
    </w:p>
    <w:p w:rsidR="00F3761E" w:rsidRPr="00F3761E" w:rsidRDefault="00F3761E" w:rsidP="00AD2D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lastRenderedPageBreak/>
        <w:t>O nome do material;</w:t>
      </w:r>
    </w:p>
    <w:p w:rsidR="00F3761E" w:rsidRPr="00F3761E" w:rsidRDefault="00F3761E" w:rsidP="00AD2D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A marca e o nome comercial;</w:t>
      </w:r>
    </w:p>
    <w:p w:rsidR="00F3761E" w:rsidRPr="00F3761E" w:rsidRDefault="00F3761E" w:rsidP="00AD2DB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Deverá conter o tipo de instrumento contratual ou número de referência da Seleção de Fornecedores;</w:t>
      </w:r>
    </w:p>
    <w:p w:rsidR="00F3761E" w:rsidRPr="00F3761E" w:rsidRDefault="00F3761E" w:rsidP="00AD2DB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Número do registro do produto na ANVISA/MS, quando couber.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.4.2. O prazo de validade do(s) produto(s), por ocasião de sua entrega no IGESDF, deve ser de no mínimo de 12 meses a contar da data de entrega:</w:t>
      </w:r>
    </w:p>
    <w:p w:rsidR="00F3761E" w:rsidRPr="00F3761E" w:rsidRDefault="00F3761E" w:rsidP="00AD2D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Nos casos em que os produtos apresentem validade abaixo de 12 meses a contar da data de entrega, a critério do IGESDF poderão ser aceitos os produtos, mediante a apresentação de Carta de Comprometimento de Troca.</w:t>
      </w:r>
    </w:p>
    <w:p w:rsidR="00F3761E" w:rsidRPr="00F3761E" w:rsidRDefault="00F3761E" w:rsidP="00AD2DB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Obriga-se o fornecedor, quando acionado, a proceder a substituição no prazo de </w:t>
      </w: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2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 (dois) dias úteis a partir da data da solicitação do HB de troca do material que por ventura vier a vencer.</w:t>
      </w:r>
    </w:p>
    <w:p w:rsidR="00F3761E" w:rsidRPr="00F3761E" w:rsidRDefault="00F3761E" w:rsidP="00AD2DB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Em caso de descumprimento, a empresa estará sujeita às penalidades previstas neste Elemento Técnico, em observância ao Regulamento de Próprio de Compras e Contratações do IGESDF.</w:t>
      </w:r>
    </w:p>
    <w:p w:rsidR="00F3761E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.4.3. O(s) objeto(s) </w:t>
      </w: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deverá(</w:t>
      </w:r>
      <w:proofErr w:type="spellStart"/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>ão</w:t>
      </w:r>
      <w:proofErr w:type="spellEnd"/>
      <w:r w:rsidRPr="00F3761E">
        <w:rPr>
          <w:rFonts w:ascii="Arial" w:eastAsia="Times New Roman" w:hAnsi="Arial" w:cs="Arial"/>
          <w:color w:val="000000"/>
          <w:lang w:val="pt-BR" w:eastAsia="pt-BR"/>
        </w:rPr>
        <w:t>) ser entregue(s) dentro da mais perfeita integridade, sem avarias ou estragos, observando o seguinte:</w:t>
      </w:r>
    </w:p>
    <w:p w:rsidR="00F3761E" w:rsidRPr="00F3761E" w:rsidRDefault="00F3761E" w:rsidP="00AD2DB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 xml:space="preserve">A embalagem original deve estar em perfeito estado, sem sinais de violação, de acordo com </w:t>
      </w:r>
      <w:proofErr w:type="gramStart"/>
      <w:r w:rsidRPr="00F3761E">
        <w:rPr>
          <w:rFonts w:ascii="Arial" w:eastAsia="Times New Roman" w:hAnsi="Arial" w:cs="Arial"/>
          <w:color w:val="000000"/>
          <w:lang w:val="pt-BR" w:eastAsia="pt-BR"/>
        </w:rPr>
        <w:t>legislação pertinente, e identificadas com as informações</w:t>
      </w:r>
      <w:proofErr w:type="gramEnd"/>
      <w:r w:rsidRPr="00F3761E">
        <w:rPr>
          <w:rFonts w:ascii="Arial" w:eastAsia="Times New Roman" w:hAnsi="Arial" w:cs="Arial"/>
          <w:color w:val="000000"/>
          <w:lang w:val="pt-BR" w:eastAsia="pt-BR"/>
        </w:rPr>
        <w:t>: especificação, quantidade, data de fabricação, data de validade, número do lote, número do registro do produto na ANVISA/MS e data de esterilização, quando for o caso;</w:t>
      </w:r>
    </w:p>
    <w:p w:rsidR="00F3761E" w:rsidRPr="00F3761E" w:rsidRDefault="00F3761E" w:rsidP="00AD2DB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A embalagem deve ser adequada à natureza do objeto, portanto, resistente ao peso, à forma e às condições de transporte. Além disso, as embalagens externas (secundárias) devem apresentar as condições corretas de armazenamento do produto (temperatura, umidade, empilhamento máximo);</w:t>
      </w:r>
    </w:p>
    <w:p w:rsidR="00F3761E" w:rsidRPr="00F3761E" w:rsidRDefault="00F3761E" w:rsidP="00AD2DB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O armazenamento e o transporte dos produtos deverão atender às especificações técnicas do produto (temperatura, calor, umidade, luz) e o(s) número(s) do(s) lote(s) ou item (s) fornecido(s);</w:t>
      </w:r>
    </w:p>
    <w:p w:rsidR="00F3761E" w:rsidRPr="00F3761E" w:rsidRDefault="00F3761E" w:rsidP="00AD2DB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A quantidade correspondente a cada lote (ou item);</w:t>
      </w:r>
    </w:p>
    <w:p w:rsidR="00F3761E" w:rsidRPr="00F3761E" w:rsidRDefault="00F3761E" w:rsidP="00AD2DB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F3761E">
        <w:rPr>
          <w:rFonts w:ascii="Arial" w:eastAsia="Times New Roman" w:hAnsi="Arial" w:cs="Arial"/>
          <w:color w:val="000000"/>
          <w:lang w:val="pt-BR" w:eastAsia="pt-BR"/>
        </w:rPr>
        <w:t>O prazo de validade correspondente a cada lote (ou item).</w:t>
      </w:r>
    </w:p>
    <w:p w:rsidR="00AD2DBF" w:rsidRPr="00F3761E" w:rsidRDefault="00F3761E" w:rsidP="00AD2D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AD2DBF">
        <w:rPr>
          <w:rFonts w:ascii="Arial" w:eastAsia="Times New Roman" w:hAnsi="Arial" w:cs="Arial"/>
          <w:color w:val="000000"/>
          <w:lang w:val="pt-BR" w:eastAsia="pt-BR"/>
        </w:rPr>
        <w:t>3</w:t>
      </w:r>
      <w:r w:rsidRPr="00F3761E">
        <w:rPr>
          <w:rFonts w:ascii="Arial" w:eastAsia="Times New Roman" w:hAnsi="Arial" w:cs="Arial"/>
          <w:color w:val="000000"/>
          <w:lang w:val="pt-BR" w:eastAsia="pt-BR"/>
        </w:rPr>
        <w:t>.5. Em caso de descumprimento, a empresa estará sujeita às penalidades previstas no item 14.1 deste Elemento Técnico, além das previstas no Regulamento Próprio de Compras e Contratações do IGESDF.</w:t>
      </w:r>
    </w:p>
    <w:p w:rsidR="00F3761E" w:rsidRPr="00AD2DBF" w:rsidRDefault="00F3761E" w:rsidP="00F3761E">
      <w:pPr>
        <w:pStyle w:val="NormalWeb"/>
        <w:rPr>
          <w:rFonts w:ascii="Arial" w:hAnsi="Arial" w:cs="Arial"/>
          <w:color w:val="000000"/>
        </w:rPr>
      </w:pPr>
      <w:r w:rsidRPr="00F3761E">
        <w:rPr>
          <w:rFonts w:ascii="Arial" w:hAnsi="Arial" w:cs="Arial"/>
          <w:color w:val="000000"/>
        </w:rPr>
        <w:lastRenderedPageBreak/>
        <w:t> </w:t>
      </w:r>
      <w:r w:rsidRPr="00AD2DBF">
        <w:rPr>
          <w:rStyle w:val="Forte"/>
          <w:rFonts w:ascii="Arial" w:hAnsi="Arial" w:cs="Arial"/>
          <w:color w:val="000000"/>
        </w:rPr>
        <w:t>4. PAGAMENTO</w:t>
      </w:r>
    </w:p>
    <w:p w:rsidR="00F3761E" w:rsidRPr="00AD2DBF" w:rsidRDefault="00F3761E" w:rsidP="00AD2DBF">
      <w:pPr>
        <w:pStyle w:val="NormalWeb"/>
        <w:jc w:val="both"/>
        <w:rPr>
          <w:rFonts w:ascii="Arial" w:hAnsi="Arial" w:cs="Arial"/>
          <w:color w:val="000000"/>
        </w:rPr>
      </w:pPr>
      <w:r w:rsidRPr="00AD2DBF">
        <w:rPr>
          <w:rFonts w:ascii="Arial" w:hAnsi="Arial" w:cs="Arial"/>
          <w:color w:val="000000"/>
        </w:rPr>
        <w:t>4.1. O pagamento será realizado em até 30 (trinta) dias, por meio de depósito bancário em conta corrente, contados do recebimento da Nota Fiscal devidamente atestada pela Unidade responsável.</w:t>
      </w:r>
    </w:p>
    <w:p w:rsidR="00F3761E" w:rsidRPr="00AD2DBF" w:rsidRDefault="00F3761E" w:rsidP="00AD2DBF">
      <w:pPr>
        <w:pStyle w:val="NormalWeb"/>
        <w:jc w:val="both"/>
        <w:rPr>
          <w:rFonts w:ascii="Arial" w:hAnsi="Arial" w:cs="Arial"/>
          <w:color w:val="000000"/>
        </w:rPr>
      </w:pPr>
      <w:r w:rsidRPr="00AD2DBF">
        <w:rPr>
          <w:rFonts w:ascii="Arial" w:hAnsi="Arial" w:cs="Arial"/>
          <w:color w:val="000000"/>
        </w:rPr>
        <w:t>4.1.1. Sendo o pagamento realizado mediante depósito em conta corrente, o Fornecedor não deverá fazer a emissão de boleto bancário, sob pena de haver cobrança indevida.</w:t>
      </w:r>
    </w:p>
    <w:p w:rsidR="00FC53C3" w:rsidRPr="00AD2DBF" w:rsidRDefault="00FC53C3">
      <w:pPr>
        <w:rPr>
          <w:rFonts w:ascii="Arial" w:hAnsi="Arial" w:cs="Arial"/>
        </w:rPr>
      </w:pPr>
      <w:bookmarkStart w:id="0" w:name="_GoBack"/>
      <w:bookmarkEnd w:id="0"/>
    </w:p>
    <w:sectPr w:rsidR="00FC53C3" w:rsidRPr="00AD2DBF" w:rsidSect="00773AFE">
      <w:footerReference w:type="default" r:id="rId8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3C" w:rsidRDefault="001B443C" w:rsidP="00DE61FE">
      <w:r>
        <w:separator/>
      </w:r>
    </w:p>
  </w:endnote>
  <w:endnote w:type="continuationSeparator" w:id="1">
    <w:p w:rsidR="001B443C" w:rsidRDefault="001B443C" w:rsidP="00DE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FE" w:rsidRDefault="00790E47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60.7pt;margin-top:3.7pt;width:334.5pt;height:44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At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" filled="f" stroked="f" strokeweight=".5pt">
          <v:textbox>
            <w:txbxContent>
              <w:p w:rsidR="00DE61FE" w:rsidRPr="00DC2BFC" w:rsidRDefault="00DE61FE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Instituto de Gestão 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Estratégica 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de Saúde do Distrito Federal</w:t>
                </w:r>
              </w:p>
              <w:p w:rsidR="00DE61FE" w:rsidRPr="00DC2BFC" w:rsidRDefault="00DE61FE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S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RTVN W5 Quadra 702 Edifício PO 700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 – Brasília – DF. CNPJ: 28.481.233/0001-72</w:t>
                </w:r>
              </w:p>
              <w:p w:rsidR="00DE61FE" w:rsidRPr="00DC2BFC" w:rsidRDefault="00DE61FE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www.igesdf.org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.br</w:t>
                </w:r>
              </w:p>
            </w:txbxContent>
          </v:textbox>
        </v:shape>
      </w:pict>
    </w:r>
    <w:r w:rsidR="00DE61FE" w:rsidRPr="00DE61F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-885825</wp:posOffset>
          </wp:positionH>
          <wp:positionV relativeFrom="page">
            <wp:posOffset>9696450</wp:posOffset>
          </wp:positionV>
          <wp:extent cx="7534275" cy="8191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9430" b="2889"/>
                  <a:stretch/>
                </pic:blipFill>
                <pic:spPr bwMode="auto">
                  <a:xfrm>
                    <a:off x="0" y="0"/>
                    <a:ext cx="75342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3C" w:rsidRDefault="001B443C" w:rsidP="00DE61FE">
      <w:r>
        <w:separator/>
      </w:r>
    </w:p>
  </w:footnote>
  <w:footnote w:type="continuationSeparator" w:id="1">
    <w:p w:rsidR="001B443C" w:rsidRDefault="001B443C" w:rsidP="00DE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505"/>
    <w:multiLevelType w:val="hybridMultilevel"/>
    <w:tmpl w:val="07324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2300"/>
    <w:multiLevelType w:val="multilevel"/>
    <w:tmpl w:val="D138F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B03"/>
    <w:multiLevelType w:val="multilevel"/>
    <w:tmpl w:val="31282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7071C"/>
    <w:multiLevelType w:val="multilevel"/>
    <w:tmpl w:val="C57490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2019F"/>
    <w:multiLevelType w:val="multilevel"/>
    <w:tmpl w:val="AAAE7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A4AED"/>
    <w:multiLevelType w:val="multilevel"/>
    <w:tmpl w:val="4D6A3F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22432"/>
    <w:multiLevelType w:val="hybridMultilevel"/>
    <w:tmpl w:val="58344B74"/>
    <w:lvl w:ilvl="0" w:tplc="B4C687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CA03181"/>
    <w:multiLevelType w:val="multilevel"/>
    <w:tmpl w:val="CB622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72654"/>
    <w:multiLevelType w:val="hybridMultilevel"/>
    <w:tmpl w:val="BBE02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E1530"/>
    <w:multiLevelType w:val="multilevel"/>
    <w:tmpl w:val="32987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D5DC5"/>
    <w:multiLevelType w:val="multilevel"/>
    <w:tmpl w:val="2E106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BF7"/>
    <w:multiLevelType w:val="multilevel"/>
    <w:tmpl w:val="D8FCD1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36B03"/>
    <w:multiLevelType w:val="multilevel"/>
    <w:tmpl w:val="5F7ECA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E3423"/>
    <w:multiLevelType w:val="multilevel"/>
    <w:tmpl w:val="DEAACC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20D80"/>
    <w:multiLevelType w:val="multilevel"/>
    <w:tmpl w:val="2640A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D00F4"/>
    <w:multiLevelType w:val="multilevel"/>
    <w:tmpl w:val="7BE80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891342"/>
    <w:multiLevelType w:val="multilevel"/>
    <w:tmpl w:val="036C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82A14"/>
    <w:multiLevelType w:val="multilevel"/>
    <w:tmpl w:val="0EF4F0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</w:num>
  <w:num w:numId="2">
    <w:abstractNumId w:val="15"/>
  </w:num>
  <w:num w:numId="3">
    <w:abstractNumId w:val="3"/>
  </w:num>
  <w:num w:numId="4">
    <w:abstractNumId w:val="10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7"/>
  </w:num>
  <w:num w:numId="9">
    <w:abstractNumId w:val="9"/>
    <w:lvlOverride w:ilvl="0">
      <w:startOverride w:val="2"/>
    </w:lvlOverride>
  </w:num>
  <w:num w:numId="10">
    <w:abstractNumId w:val="11"/>
    <w:lvlOverride w:ilvl="0">
      <w:startOverride w:val="3"/>
    </w:lvlOverride>
  </w:num>
  <w:num w:numId="11">
    <w:abstractNumId w:val="13"/>
  </w:num>
  <w:num w:numId="12">
    <w:abstractNumId w:val="17"/>
    <w:lvlOverride w:ilvl="0">
      <w:startOverride w:val="2"/>
    </w:lvlOverride>
  </w:num>
  <w:num w:numId="13">
    <w:abstractNumId w:val="14"/>
    <w:lvlOverride w:ilvl="0">
      <w:startOverride w:val="3"/>
    </w:lvlOverride>
  </w:num>
  <w:num w:numId="14">
    <w:abstractNumId w:val="12"/>
    <w:lvlOverride w:ilvl="0">
      <w:startOverride w:val="4"/>
    </w:lvlOverride>
  </w:num>
  <w:num w:numId="15">
    <w:abstractNumId w:val="4"/>
    <w:lvlOverride w:ilvl="0">
      <w:startOverride w:val="5"/>
    </w:lvlOverride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AFE"/>
    <w:rsid w:val="001563F2"/>
    <w:rsid w:val="001B443C"/>
    <w:rsid w:val="002E6DC8"/>
    <w:rsid w:val="003E339D"/>
    <w:rsid w:val="003E7C8C"/>
    <w:rsid w:val="00440F41"/>
    <w:rsid w:val="00525B1D"/>
    <w:rsid w:val="00527302"/>
    <w:rsid w:val="005965F7"/>
    <w:rsid w:val="00627074"/>
    <w:rsid w:val="00773AFE"/>
    <w:rsid w:val="00790E47"/>
    <w:rsid w:val="007A0065"/>
    <w:rsid w:val="00866E6C"/>
    <w:rsid w:val="0088666D"/>
    <w:rsid w:val="008D0DBD"/>
    <w:rsid w:val="009C78B2"/>
    <w:rsid w:val="009D0A5C"/>
    <w:rsid w:val="00AD2DBF"/>
    <w:rsid w:val="00B12F78"/>
    <w:rsid w:val="00C01B90"/>
    <w:rsid w:val="00C11F66"/>
    <w:rsid w:val="00DC2BFC"/>
    <w:rsid w:val="00DE61FE"/>
    <w:rsid w:val="00F3761E"/>
    <w:rsid w:val="00F8312C"/>
    <w:rsid w:val="00FC53C3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AF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AFE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61FE"/>
  </w:style>
  <w:style w:type="paragraph" w:styleId="Rodap">
    <w:name w:val="footer"/>
    <w:basedOn w:val="Normal"/>
    <w:link w:val="Rodap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61FE"/>
  </w:style>
  <w:style w:type="paragraph" w:styleId="NormalWeb">
    <w:name w:val="Normal (Web)"/>
    <w:basedOn w:val="Normal"/>
    <w:uiPriority w:val="99"/>
    <w:semiHidden/>
    <w:unhideWhenUsed/>
    <w:rsid w:val="00F376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F3761E"/>
    <w:rPr>
      <w:b/>
      <w:bCs/>
    </w:rPr>
  </w:style>
  <w:style w:type="character" w:styleId="nfase">
    <w:name w:val="Emphasis"/>
    <w:basedOn w:val="Fontepargpadro"/>
    <w:uiPriority w:val="20"/>
    <w:qFormat/>
    <w:rsid w:val="00F3761E"/>
    <w:rPr>
      <w:i/>
      <w:iCs/>
    </w:rPr>
  </w:style>
  <w:style w:type="paragraph" w:customStyle="1" w:styleId="i03centralizado12">
    <w:name w:val="i03_centralizado_12"/>
    <w:basedOn w:val="Normal"/>
    <w:rsid w:val="00F376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34"/>
    <w:qFormat/>
    <w:rsid w:val="00F37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SetteGraal Comunicação</dc:creator>
  <cp:lastModifiedBy>aline.s.santos</cp:lastModifiedBy>
  <cp:revision>4</cp:revision>
  <cp:lastPrinted>2020-09-09T19:01:00Z</cp:lastPrinted>
  <dcterms:created xsi:type="dcterms:W3CDTF">2021-04-19T13:16:00Z</dcterms:created>
  <dcterms:modified xsi:type="dcterms:W3CDTF">2021-04-19T13:18:00Z</dcterms:modified>
</cp:coreProperties>
</file>